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2A3D" w14:textId="22B473C9" w:rsidR="00E229EC" w:rsidRDefault="00000000">
      <w:pPr>
        <w:pStyle w:val="GvdeMetni"/>
        <w:spacing w:before="61"/>
        <w:ind w:right="161"/>
        <w:jc w:val="right"/>
      </w:pPr>
      <w:r>
        <w:t xml:space="preserve">... / … / </w:t>
      </w:r>
      <w:r>
        <w:rPr>
          <w:spacing w:val="-4"/>
        </w:rPr>
        <w:t>202</w:t>
      </w:r>
      <w:r w:rsidR="00D12C43">
        <w:rPr>
          <w:spacing w:val="-4"/>
        </w:rPr>
        <w:t>6</w:t>
      </w:r>
    </w:p>
    <w:p w14:paraId="0B3AB467" w14:textId="77777777" w:rsidR="00D12C43" w:rsidRDefault="00D12C43">
      <w:pPr>
        <w:pStyle w:val="KonuBal"/>
        <w:rPr>
          <w:spacing w:val="-2"/>
        </w:rPr>
      </w:pPr>
    </w:p>
    <w:p w14:paraId="1865AEB9" w14:textId="77777777" w:rsidR="00D12C43" w:rsidRDefault="00D12C43">
      <w:pPr>
        <w:pStyle w:val="KonuBal"/>
        <w:rPr>
          <w:spacing w:val="-2"/>
        </w:rPr>
      </w:pPr>
    </w:p>
    <w:p w14:paraId="332E08EE" w14:textId="66279AAC" w:rsidR="00E229EC" w:rsidRDefault="00000000">
      <w:pPr>
        <w:pStyle w:val="KonuBal"/>
        <w:rPr>
          <w:spacing w:val="-2"/>
        </w:rPr>
      </w:pPr>
      <w:r>
        <w:rPr>
          <w:spacing w:val="-2"/>
        </w:rPr>
        <w:t>TEKLİFTİR</w:t>
      </w:r>
    </w:p>
    <w:p w14:paraId="7E19105E" w14:textId="77777777" w:rsidR="00D12C43" w:rsidRDefault="00D12C43">
      <w:pPr>
        <w:pStyle w:val="KonuBal"/>
        <w:rPr>
          <w:spacing w:val="-2"/>
        </w:rPr>
      </w:pPr>
    </w:p>
    <w:p w14:paraId="69E13164" w14:textId="77777777" w:rsidR="00D12C43" w:rsidRDefault="00D12C43">
      <w:pPr>
        <w:pStyle w:val="KonuBal"/>
      </w:pPr>
    </w:p>
    <w:p w14:paraId="081950BC" w14:textId="77777777" w:rsidR="00E229EC" w:rsidRDefault="00000000">
      <w:pPr>
        <w:pStyle w:val="GvdeMetni"/>
        <w:spacing w:before="275"/>
        <w:ind w:left="2" w:right="140"/>
        <w:jc w:val="center"/>
      </w:pPr>
      <w:r>
        <w:rPr>
          <w:spacing w:val="-2"/>
        </w:rPr>
        <w:t>KIRKLARELİ</w:t>
      </w:r>
    </w:p>
    <w:p w14:paraId="4E3ADE3D" w14:textId="77777777" w:rsidR="00E229EC" w:rsidRDefault="00000000">
      <w:pPr>
        <w:pStyle w:val="GvdeMetni"/>
        <w:ind w:right="140"/>
        <w:jc w:val="center"/>
        <w:rPr>
          <w:spacing w:val="-2"/>
        </w:rPr>
      </w:pPr>
      <w:r>
        <w:t>ORGANİZE</w:t>
      </w:r>
      <w:r>
        <w:rPr>
          <w:spacing w:val="-2"/>
        </w:rPr>
        <w:t xml:space="preserve"> </w:t>
      </w:r>
      <w:r>
        <w:t>SANAYİ</w:t>
      </w:r>
      <w:r>
        <w:rPr>
          <w:spacing w:val="-2"/>
        </w:rPr>
        <w:t xml:space="preserve"> </w:t>
      </w:r>
      <w:r>
        <w:t>BÖLGE</w:t>
      </w:r>
      <w:r>
        <w:rPr>
          <w:spacing w:val="-1"/>
        </w:rPr>
        <w:t xml:space="preserve"> </w:t>
      </w:r>
      <w:r>
        <w:rPr>
          <w:spacing w:val="-2"/>
        </w:rPr>
        <w:t>MÜDÜRLÜĞÜNE</w:t>
      </w:r>
    </w:p>
    <w:p w14:paraId="1AC85CCC" w14:textId="77777777" w:rsidR="00D12C43" w:rsidRDefault="00D12C43">
      <w:pPr>
        <w:pStyle w:val="GvdeMetni"/>
        <w:ind w:right="140"/>
        <w:jc w:val="center"/>
      </w:pPr>
    </w:p>
    <w:p w14:paraId="436CAEDD" w14:textId="77777777" w:rsidR="00E229EC" w:rsidRDefault="00E229EC">
      <w:pPr>
        <w:pStyle w:val="GvdeMetni"/>
      </w:pPr>
    </w:p>
    <w:p w14:paraId="3B7D32EC" w14:textId="663A5D3F" w:rsidR="00E229EC" w:rsidRDefault="00D12C43">
      <w:pPr>
        <w:ind w:left="12" w:right="149" w:firstLine="708"/>
        <w:jc w:val="both"/>
        <w:rPr>
          <w:sz w:val="24"/>
        </w:rPr>
      </w:pPr>
      <w:r w:rsidRPr="00D12C43">
        <w:rPr>
          <w:sz w:val="24"/>
        </w:rPr>
        <w:t>Kırklareli Organize Sanayi Bölgesi</w:t>
      </w:r>
      <w:r>
        <w:rPr>
          <w:sz w:val="24"/>
        </w:rPr>
        <w:t xml:space="preserve"> </w:t>
      </w:r>
      <w:r w:rsidRPr="00D12C43">
        <w:rPr>
          <w:sz w:val="24"/>
        </w:rPr>
        <w:t>Atıksu Arıtma Tesisin</w:t>
      </w:r>
      <w:r>
        <w:rPr>
          <w:sz w:val="24"/>
        </w:rPr>
        <w:t xml:space="preserve">de yapılacak kapasitene artışına istinaden Çevre Şehircilik ve İklim Değişikliği Bakanlığınca onaylanan atıksu arıtma tesisi projesinin </w:t>
      </w:r>
      <w:proofErr w:type="spellStart"/>
      <w:r>
        <w:rPr>
          <w:sz w:val="24"/>
        </w:rPr>
        <w:t>avan</w:t>
      </w:r>
      <w:proofErr w:type="spellEnd"/>
      <w:r>
        <w:rPr>
          <w:sz w:val="24"/>
        </w:rPr>
        <w:t xml:space="preserve"> çizimlerine istinaden uygulaması yapılacak binaların </w:t>
      </w:r>
      <w:r w:rsidRPr="00D12C43">
        <w:rPr>
          <w:sz w:val="24"/>
        </w:rPr>
        <w:t xml:space="preserve">Yapı </w:t>
      </w:r>
      <w:r w:rsidRPr="00D12C43">
        <w:rPr>
          <w:sz w:val="24"/>
        </w:rPr>
        <w:t>Ruhsatına Esas Mimari, Elektrik, Mekanik, Statik ve Yapı Aplikasyon Projelerinin Hazırlanması ile Keşif, Metraj ve Teknik Şartnamelerin hazırlanması</w:t>
      </w:r>
      <w:r w:rsidRPr="00D12C43">
        <w:rPr>
          <w:sz w:val="24"/>
        </w:rPr>
        <w:t xml:space="preserve"> </w:t>
      </w:r>
      <w:r w:rsidR="00000000">
        <w:rPr>
          <w:sz w:val="24"/>
        </w:rPr>
        <w:t>işi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 xml:space="preserve">için kullanılmak üzere aşağıda miktarı ve birimi belirtilen hizmetlere ait fiyat teklifi aşağıda bilgilerinize </w:t>
      </w:r>
      <w:r w:rsidR="00000000">
        <w:rPr>
          <w:spacing w:val="-2"/>
          <w:sz w:val="24"/>
        </w:rPr>
        <w:t>sunulmuştur.</w:t>
      </w:r>
    </w:p>
    <w:p w14:paraId="4D174B05" w14:textId="77777777" w:rsidR="00E229EC" w:rsidRDefault="00E229EC">
      <w:pPr>
        <w:pStyle w:val="GvdeMetni"/>
        <w:spacing w:before="47"/>
        <w:rPr>
          <w:b w:val="0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941"/>
        <w:gridCol w:w="708"/>
        <w:gridCol w:w="852"/>
        <w:gridCol w:w="1985"/>
        <w:gridCol w:w="2381"/>
      </w:tblGrid>
      <w:tr w:rsidR="00E229EC" w14:paraId="263D427E" w14:textId="77777777">
        <w:trPr>
          <w:trHeight w:val="654"/>
        </w:trPr>
        <w:tc>
          <w:tcPr>
            <w:tcW w:w="591" w:type="dxa"/>
          </w:tcPr>
          <w:p w14:paraId="11A5DD01" w14:textId="77777777" w:rsidR="00E229EC" w:rsidRDefault="00000000">
            <w:pPr>
              <w:pStyle w:val="TableParagraph"/>
              <w:spacing w:before="5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14:paraId="231C2F34" w14:textId="77777777" w:rsidR="00E229EC" w:rsidRDefault="00000000">
            <w:pPr>
              <w:pStyle w:val="TableParagraph"/>
              <w:spacing w:before="0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941" w:type="dxa"/>
          </w:tcPr>
          <w:p w14:paraId="0B4BAE71" w14:textId="77777777" w:rsidR="00E229EC" w:rsidRDefault="00000000">
            <w:pPr>
              <w:pStyle w:val="TableParagraph"/>
              <w:spacing w:before="18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İşin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Cinsi</w:t>
            </w:r>
          </w:p>
        </w:tc>
        <w:tc>
          <w:tcPr>
            <w:tcW w:w="708" w:type="dxa"/>
          </w:tcPr>
          <w:p w14:paraId="716FE2A4" w14:textId="77777777" w:rsidR="00E229EC" w:rsidRDefault="00000000">
            <w:pPr>
              <w:pStyle w:val="TableParagraph"/>
              <w:spacing w:before="18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Birim</w:t>
            </w:r>
          </w:p>
        </w:tc>
        <w:tc>
          <w:tcPr>
            <w:tcW w:w="852" w:type="dxa"/>
          </w:tcPr>
          <w:p w14:paraId="6C569341" w14:textId="77777777" w:rsidR="00E229EC" w:rsidRDefault="00000000">
            <w:pPr>
              <w:pStyle w:val="TableParagraph"/>
              <w:spacing w:before="188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Miktar</w:t>
            </w:r>
          </w:p>
        </w:tc>
        <w:tc>
          <w:tcPr>
            <w:tcW w:w="1985" w:type="dxa"/>
          </w:tcPr>
          <w:p w14:paraId="505C112F" w14:textId="77777777" w:rsidR="00E229EC" w:rsidRDefault="00000000">
            <w:pPr>
              <w:pStyle w:val="TableParagraph"/>
              <w:spacing w:before="188"/>
              <w:ind w:left="144"/>
              <w:rPr>
                <w:sz w:val="24"/>
              </w:rPr>
            </w:pPr>
            <w:r>
              <w:rPr>
                <w:sz w:val="24"/>
              </w:rPr>
              <w:t>Birim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Fiyatı </w:t>
            </w:r>
            <w:r>
              <w:rPr>
                <w:spacing w:val="-4"/>
                <w:sz w:val="24"/>
              </w:rPr>
              <w:t>(TL)</w:t>
            </w:r>
          </w:p>
        </w:tc>
        <w:tc>
          <w:tcPr>
            <w:tcW w:w="2381" w:type="dxa"/>
          </w:tcPr>
          <w:p w14:paraId="770C198E" w14:textId="77777777" w:rsidR="00E229EC" w:rsidRDefault="00000000">
            <w:pPr>
              <w:pStyle w:val="TableParagraph"/>
              <w:spacing w:before="188"/>
              <w:ind w:left="641"/>
              <w:rPr>
                <w:sz w:val="24"/>
              </w:rPr>
            </w:pPr>
            <w:r>
              <w:rPr>
                <w:sz w:val="24"/>
              </w:rPr>
              <w:t>Tutarı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(TL)</w:t>
            </w:r>
          </w:p>
        </w:tc>
      </w:tr>
      <w:tr w:rsidR="00E229EC" w14:paraId="411D081E" w14:textId="77777777">
        <w:trPr>
          <w:trHeight w:val="568"/>
        </w:trPr>
        <w:tc>
          <w:tcPr>
            <w:tcW w:w="591" w:type="dxa"/>
          </w:tcPr>
          <w:p w14:paraId="172C9073" w14:textId="77777777" w:rsidR="00E229EC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41" w:type="dxa"/>
          </w:tcPr>
          <w:p w14:paraId="23AE59DB" w14:textId="0172E8EC" w:rsidR="00E229EC" w:rsidRDefault="00D12C4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Ruhsata Esas </w:t>
            </w:r>
            <w:r w:rsidR="00000000">
              <w:rPr>
                <w:sz w:val="24"/>
              </w:rPr>
              <w:t>Statik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Proje</w:t>
            </w:r>
            <w:r>
              <w:rPr>
                <w:sz w:val="24"/>
              </w:rPr>
              <w:t xml:space="preserve">lerin Hazırlanması </w:t>
            </w:r>
            <w:r w:rsidR="00000000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72B9E45F" w14:textId="77777777" w:rsidR="00E229EC" w:rsidRDefault="00000000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Adet</w:t>
            </w:r>
          </w:p>
        </w:tc>
        <w:tc>
          <w:tcPr>
            <w:tcW w:w="852" w:type="dxa"/>
          </w:tcPr>
          <w:p w14:paraId="607B0B18" w14:textId="77777777" w:rsidR="00E229EC" w:rsidRDefault="0000000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6B6577D9" w14:textId="77777777" w:rsidR="00E229EC" w:rsidRDefault="00E229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81" w:type="dxa"/>
          </w:tcPr>
          <w:p w14:paraId="2EB3C1C2" w14:textId="77777777" w:rsidR="00E229EC" w:rsidRDefault="00E229EC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229EC" w14:paraId="17BCE106" w14:textId="77777777">
        <w:trPr>
          <w:trHeight w:val="566"/>
        </w:trPr>
        <w:tc>
          <w:tcPr>
            <w:tcW w:w="591" w:type="dxa"/>
          </w:tcPr>
          <w:p w14:paraId="11CD3C2C" w14:textId="77777777" w:rsidR="00E229EC" w:rsidRDefault="00000000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41" w:type="dxa"/>
          </w:tcPr>
          <w:p w14:paraId="098A0C39" w14:textId="4BDE189F" w:rsidR="00E229EC" w:rsidRDefault="00D12C43">
            <w:pPr>
              <w:pStyle w:val="TableParagraph"/>
              <w:spacing w:before="143"/>
              <w:ind w:left="71"/>
              <w:rPr>
                <w:sz w:val="24"/>
              </w:rPr>
            </w:pPr>
            <w:r>
              <w:rPr>
                <w:sz w:val="24"/>
              </w:rPr>
              <w:t xml:space="preserve">Ruhsata Esas </w:t>
            </w:r>
            <w:r w:rsidR="00000000">
              <w:rPr>
                <w:sz w:val="24"/>
              </w:rPr>
              <w:t>Mekanik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Proje</w:t>
            </w:r>
            <w:r>
              <w:rPr>
                <w:spacing w:val="-2"/>
                <w:sz w:val="24"/>
              </w:rPr>
              <w:t>lerin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Hazırlanması</w:t>
            </w:r>
          </w:p>
        </w:tc>
        <w:tc>
          <w:tcPr>
            <w:tcW w:w="708" w:type="dxa"/>
          </w:tcPr>
          <w:p w14:paraId="1003AEF1" w14:textId="77777777" w:rsidR="00E229EC" w:rsidRDefault="00000000">
            <w:pPr>
              <w:pStyle w:val="TableParagraph"/>
              <w:spacing w:before="143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Adet</w:t>
            </w:r>
          </w:p>
        </w:tc>
        <w:tc>
          <w:tcPr>
            <w:tcW w:w="852" w:type="dxa"/>
          </w:tcPr>
          <w:p w14:paraId="785B0AEB" w14:textId="77777777" w:rsidR="00E229EC" w:rsidRDefault="00000000">
            <w:pPr>
              <w:pStyle w:val="TableParagraph"/>
              <w:spacing w:before="14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7BEE27D" w14:textId="77777777" w:rsidR="00E229EC" w:rsidRDefault="00E229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81" w:type="dxa"/>
          </w:tcPr>
          <w:p w14:paraId="5103BED5" w14:textId="77777777" w:rsidR="00E229EC" w:rsidRDefault="00E229EC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229EC" w14:paraId="794101D2" w14:textId="77777777">
        <w:trPr>
          <w:trHeight w:val="565"/>
        </w:trPr>
        <w:tc>
          <w:tcPr>
            <w:tcW w:w="591" w:type="dxa"/>
          </w:tcPr>
          <w:p w14:paraId="44116F62" w14:textId="77777777" w:rsidR="00E229EC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41" w:type="dxa"/>
          </w:tcPr>
          <w:p w14:paraId="6BEAD206" w14:textId="0C4A4BC5" w:rsidR="00E229EC" w:rsidRDefault="00D12C4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Ruhsata Esas</w:t>
            </w:r>
            <w:r>
              <w:rPr>
                <w:sz w:val="24"/>
              </w:rPr>
              <w:t xml:space="preserve"> Elektrik </w:t>
            </w:r>
            <w:r>
              <w:rPr>
                <w:sz w:val="24"/>
              </w:rPr>
              <w:t>Projelerin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Hazırlanması</w:t>
            </w:r>
          </w:p>
        </w:tc>
        <w:tc>
          <w:tcPr>
            <w:tcW w:w="708" w:type="dxa"/>
          </w:tcPr>
          <w:p w14:paraId="2A881EB3" w14:textId="77777777" w:rsidR="00E229EC" w:rsidRDefault="00000000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Adet</w:t>
            </w:r>
          </w:p>
        </w:tc>
        <w:tc>
          <w:tcPr>
            <w:tcW w:w="852" w:type="dxa"/>
          </w:tcPr>
          <w:p w14:paraId="430E8FDF" w14:textId="77777777" w:rsidR="00E229EC" w:rsidRDefault="0000000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0B2257F" w14:textId="77777777" w:rsidR="00E229EC" w:rsidRDefault="00E229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81" w:type="dxa"/>
          </w:tcPr>
          <w:p w14:paraId="6D55378D" w14:textId="77777777" w:rsidR="00E229EC" w:rsidRDefault="00E229EC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229EC" w14:paraId="41369C8D" w14:textId="77777777">
        <w:trPr>
          <w:trHeight w:val="568"/>
        </w:trPr>
        <w:tc>
          <w:tcPr>
            <w:tcW w:w="591" w:type="dxa"/>
          </w:tcPr>
          <w:p w14:paraId="4DEFE12E" w14:textId="77777777" w:rsidR="00E229EC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41" w:type="dxa"/>
          </w:tcPr>
          <w:p w14:paraId="069E8059" w14:textId="73573C95" w:rsidR="00E229EC" w:rsidRDefault="00D12C4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Keşif, Metraj ve Teknik Şartnamelerin Hazırlanması</w:t>
            </w:r>
          </w:p>
        </w:tc>
        <w:tc>
          <w:tcPr>
            <w:tcW w:w="708" w:type="dxa"/>
          </w:tcPr>
          <w:p w14:paraId="09AE999F" w14:textId="77777777" w:rsidR="00E229EC" w:rsidRDefault="00000000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Adet</w:t>
            </w:r>
          </w:p>
        </w:tc>
        <w:tc>
          <w:tcPr>
            <w:tcW w:w="852" w:type="dxa"/>
          </w:tcPr>
          <w:p w14:paraId="0A482096" w14:textId="77777777" w:rsidR="00E229EC" w:rsidRDefault="0000000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C16DA56" w14:textId="77777777" w:rsidR="00E229EC" w:rsidRDefault="00E229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81" w:type="dxa"/>
          </w:tcPr>
          <w:p w14:paraId="63C2BF6D" w14:textId="77777777" w:rsidR="00E229EC" w:rsidRDefault="00E229EC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229EC" w14:paraId="3971AB75" w14:textId="77777777">
        <w:trPr>
          <w:trHeight w:val="565"/>
        </w:trPr>
        <w:tc>
          <w:tcPr>
            <w:tcW w:w="591" w:type="dxa"/>
          </w:tcPr>
          <w:p w14:paraId="6720B2E6" w14:textId="77777777" w:rsidR="00E229EC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41" w:type="dxa"/>
          </w:tcPr>
          <w:p w14:paraId="6C7C0E0C" w14:textId="62B26E30" w:rsidR="00E229EC" w:rsidRDefault="00D12C4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Ruhsata Esas </w:t>
            </w:r>
            <w:r w:rsidR="00000000">
              <w:rPr>
                <w:sz w:val="24"/>
              </w:rPr>
              <w:t>Aplikasyon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Hizmeti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Hazırlanması</w:t>
            </w:r>
          </w:p>
        </w:tc>
        <w:tc>
          <w:tcPr>
            <w:tcW w:w="708" w:type="dxa"/>
          </w:tcPr>
          <w:p w14:paraId="6E33E329" w14:textId="77777777" w:rsidR="00E229EC" w:rsidRDefault="00000000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Adet</w:t>
            </w:r>
          </w:p>
        </w:tc>
        <w:tc>
          <w:tcPr>
            <w:tcW w:w="852" w:type="dxa"/>
          </w:tcPr>
          <w:p w14:paraId="579E7F06" w14:textId="77777777" w:rsidR="00E229EC" w:rsidRDefault="0000000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67BEF01" w14:textId="77777777" w:rsidR="00E229EC" w:rsidRDefault="00E229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81" w:type="dxa"/>
          </w:tcPr>
          <w:p w14:paraId="0B8CF3CD" w14:textId="77777777" w:rsidR="00E229EC" w:rsidRDefault="00E229EC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58CB72E1" w14:textId="77777777" w:rsidR="00E229EC" w:rsidRDefault="00E229EC">
      <w:pPr>
        <w:pStyle w:val="GvdeMetni"/>
        <w:rPr>
          <w:b w:val="0"/>
        </w:rPr>
      </w:pPr>
    </w:p>
    <w:p w14:paraId="1003179B" w14:textId="77777777" w:rsidR="00E229EC" w:rsidRDefault="00E229EC">
      <w:pPr>
        <w:pStyle w:val="GvdeMetni"/>
        <w:spacing w:before="2"/>
        <w:rPr>
          <w:b w:val="0"/>
        </w:rPr>
      </w:pPr>
    </w:p>
    <w:p w14:paraId="61AD3E11" w14:textId="77777777" w:rsidR="00E229EC" w:rsidRDefault="00000000">
      <w:pPr>
        <w:pStyle w:val="GvdeMetni"/>
        <w:spacing w:before="1"/>
        <w:ind w:left="86"/>
      </w:pPr>
      <w:proofErr w:type="gramStart"/>
      <w:r>
        <w:t>Not</w:t>
      </w:r>
      <w:r>
        <w:rPr>
          <w:spacing w:val="-2"/>
        </w:rPr>
        <w:t xml:space="preserve"> </w:t>
      </w:r>
      <w:r>
        <w:rPr>
          <w:spacing w:val="-10"/>
        </w:rPr>
        <w:t>:</w:t>
      </w:r>
      <w:proofErr w:type="gramEnd"/>
    </w:p>
    <w:p w14:paraId="42281DF6" w14:textId="68183A03" w:rsidR="00E229EC" w:rsidRDefault="00000000" w:rsidP="00D12C43">
      <w:pPr>
        <w:pStyle w:val="GvdeMetni"/>
        <w:ind w:left="86"/>
      </w:pPr>
      <w:r>
        <w:t>Tüm</w:t>
      </w:r>
      <w:r>
        <w:rPr>
          <w:spacing w:val="-5"/>
        </w:rPr>
        <w:t xml:space="preserve"> </w:t>
      </w:r>
      <w:r>
        <w:t>hizmetlere</w:t>
      </w:r>
      <w:r>
        <w:rPr>
          <w:spacing w:val="-3"/>
        </w:rPr>
        <w:t xml:space="preserve"> </w:t>
      </w:r>
      <w:r>
        <w:t>teklif</w:t>
      </w:r>
      <w:r>
        <w:rPr>
          <w:spacing w:val="-2"/>
        </w:rPr>
        <w:t xml:space="preserve"> </w:t>
      </w:r>
      <w:r>
        <w:t>verilmesi</w:t>
      </w:r>
      <w:r>
        <w:rPr>
          <w:spacing w:val="-2"/>
        </w:rPr>
        <w:t xml:space="preserve"> </w:t>
      </w:r>
      <w:r>
        <w:t>esastır.</w:t>
      </w:r>
      <w:r>
        <w:rPr>
          <w:spacing w:val="2"/>
        </w:rPr>
        <w:t xml:space="preserve"> </w:t>
      </w:r>
      <w:r>
        <w:t>Aksi</w:t>
      </w:r>
      <w:r>
        <w:rPr>
          <w:spacing w:val="-1"/>
        </w:rPr>
        <w:t xml:space="preserve"> </w:t>
      </w:r>
      <w:r>
        <w:t>takdirde</w:t>
      </w:r>
      <w:r>
        <w:rPr>
          <w:spacing w:val="-2"/>
        </w:rPr>
        <w:t xml:space="preserve"> </w:t>
      </w:r>
      <w:r>
        <w:t>teklif</w:t>
      </w:r>
      <w:r>
        <w:rPr>
          <w:spacing w:val="-2"/>
        </w:rPr>
        <w:t xml:space="preserve"> </w:t>
      </w:r>
      <w:r>
        <w:t>dikkate</w:t>
      </w:r>
      <w:r>
        <w:rPr>
          <w:spacing w:val="-3"/>
        </w:rPr>
        <w:t xml:space="preserve"> </w:t>
      </w:r>
      <w:r>
        <w:rPr>
          <w:spacing w:val="-2"/>
        </w:rPr>
        <w:t>alınmayacaktır.</w:t>
      </w:r>
    </w:p>
    <w:p w14:paraId="18124AED" w14:textId="77777777" w:rsidR="00E229EC" w:rsidRDefault="00000000">
      <w:pPr>
        <w:pStyle w:val="GvdeMetni"/>
        <w:ind w:left="86"/>
      </w:pPr>
      <w:r>
        <w:t>Verilen</w:t>
      </w:r>
      <w:r>
        <w:rPr>
          <w:spacing w:val="-2"/>
        </w:rPr>
        <w:t xml:space="preserve"> </w:t>
      </w:r>
      <w:r>
        <w:t>fiyatlara</w:t>
      </w:r>
      <w:r>
        <w:rPr>
          <w:spacing w:val="-3"/>
        </w:rPr>
        <w:t xml:space="preserve"> </w:t>
      </w:r>
      <w:r>
        <w:t>KDV</w:t>
      </w:r>
      <w:r>
        <w:rPr>
          <w:spacing w:val="-1"/>
        </w:rPr>
        <w:t xml:space="preserve"> </w:t>
      </w:r>
      <w:r>
        <w:t>dahil</w:t>
      </w:r>
      <w:r>
        <w:rPr>
          <w:spacing w:val="-3"/>
        </w:rPr>
        <w:t xml:space="preserve"> </w:t>
      </w:r>
      <w:r>
        <w:rPr>
          <w:spacing w:val="-2"/>
        </w:rPr>
        <w:t>değildir.</w:t>
      </w:r>
    </w:p>
    <w:p w14:paraId="10D11BE6" w14:textId="77777777" w:rsidR="00E229EC" w:rsidRDefault="00000000">
      <w:pPr>
        <w:pStyle w:val="GvdeMetni"/>
        <w:ind w:left="86"/>
        <w:rPr>
          <w:spacing w:val="-2"/>
        </w:rPr>
      </w:pPr>
      <w:r>
        <w:t>Verilen</w:t>
      </w:r>
      <w:r>
        <w:rPr>
          <w:spacing w:val="-2"/>
        </w:rPr>
        <w:t xml:space="preserve"> </w:t>
      </w:r>
      <w:r>
        <w:t>fiyatlara</w:t>
      </w:r>
      <w:r>
        <w:rPr>
          <w:spacing w:val="-2"/>
        </w:rPr>
        <w:t xml:space="preserve"> </w:t>
      </w:r>
      <w:r>
        <w:t>proje</w:t>
      </w:r>
      <w:r>
        <w:rPr>
          <w:spacing w:val="-1"/>
        </w:rPr>
        <w:t xml:space="preserve"> </w:t>
      </w:r>
      <w:r>
        <w:t>çıktıları</w:t>
      </w:r>
      <w:r>
        <w:rPr>
          <w:spacing w:val="-1"/>
        </w:rPr>
        <w:t xml:space="preserve"> </w:t>
      </w:r>
      <w:r>
        <w:rPr>
          <w:spacing w:val="-2"/>
        </w:rPr>
        <w:t>dahildir.</w:t>
      </w:r>
    </w:p>
    <w:p w14:paraId="4F9FBA0B" w14:textId="6BD17AC1" w:rsidR="00D12C43" w:rsidRDefault="00D12C43">
      <w:pPr>
        <w:pStyle w:val="GvdeMetni"/>
        <w:ind w:left="86"/>
        <w:rPr>
          <w:spacing w:val="-2"/>
        </w:rPr>
      </w:pPr>
      <w:r>
        <w:rPr>
          <w:spacing w:val="-2"/>
        </w:rPr>
        <w:t>Ödeme projelerin ve keşif, metraj ve teknik şartnamelerin İdarece onaylanmasına istinaden yapılacaktır.</w:t>
      </w:r>
    </w:p>
    <w:p w14:paraId="075F35BF" w14:textId="09DD262A" w:rsidR="00D12C43" w:rsidRDefault="00D12C43">
      <w:pPr>
        <w:pStyle w:val="GvdeMetni"/>
        <w:ind w:left="86"/>
      </w:pPr>
      <w:r>
        <w:rPr>
          <w:spacing w:val="-2"/>
        </w:rPr>
        <w:t>Teklif edilen tutar projede belirtilen tüm yapılar için olup kısmi bir ödeme yapılmayacaktır.</w:t>
      </w:r>
    </w:p>
    <w:p w14:paraId="41280A11" w14:textId="77777777" w:rsidR="00E229EC" w:rsidRDefault="00E229EC">
      <w:pPr>
        <w:pStyle w:val="GvdeMetni"/>
      </w:pPr>
    </w:p>
    <w:p w14:paraId="3816FAE7" w14:textId="77777777" w:rsidR="00E229EC" w:rsidRDefault="00E229EC">
      <w:pPr>
        <w:pStyle w:val="GvdeMetni"/>
      </w:pPr>
    </w:p>
    <w:p w14:paraId="0DAE6927" w14:textId="52B3A716" w:rsidR="00E229EC" w:rsidRDefault="00D12C43" w:rsidP="00D12C43">
      <w:pPr>
        <w:tabs>
          <w:tab w:val="left" w:pos="6109"/>
          <w:tab w:val="left" w:pos="10530"/>
        </w:tabs>
        <w:ind w:left="1913"/>
        <w:rPr>
          <w:sz w:val="24"/>
          <w:u w:val="dotted"/>
        </w:rPr>
      </w:pPr>
      <w:r>
        <w:rPr>
          <w:sz w:val="24"/>
        </w:rPr>
        <w:t xml:space="preserve">                               </w:t>
      </w:r>
      <w:r w:rsidR="00000000">
        <w:rPr>
          <w:sz w:val="24"/>
        </w:rPr>
        <w:t>TOPLAM</w:t>
      </w:r>
      <w:r w:rsidR="00000000">
        <w:rPr>
          <w:spacing w:val="-5"/>
          <w:sz w:val="24"/>
        </w:rPr>
        <w:t xml:space="preserve"> </w:t>
      </w:r>
      <w:r w:rsidR="00000000">
        <w:rPr>
          <w:spacing w:val="-2"/>
          <w:sz w:val="24"/>
        </w:rPr>
        <w:t>TUTAR(TL)</w:t>
      </w:r>
      <w:r w:rsidR="00000000">
        <w:rPr>
          <w:sz w:val="24"/>
        </w:rPr>
        <w:tab/>
      </w:r>
      <w:r w:rsidR="00000000">
        <w:rPr>
          <w:sz w:val="24"/>
          <w:u w:val="dotted"/>
        </w:rPr>
        <w:tab/>
      </w:r>
    </w:p>
    <w:p w14:paraId="033426C6" w14:textId="77777777" w:rsidR="00D12C43" w:rsidRPr="00D12C43" w:rsidRDefault="00D12C43" w:rsidP="00D12C43">
      <w:pPr>
        <w:tabs>
          <w:tab w:val="left" w:pos="6109"/>
          <w:tab w:val="left" w:pos="10530"/>
        </w:tabs>
        <w:ind w:left="1913"/>
        <w:rPr>
          <w:sz w:val="24"/>
        </w:rPr>
      </w:pPr>
    </w:p>
    <w:p w14:paraId="7704B031" w14:textId="77777777" w:rsidR="00E229EC" w:rsidRDefault="00000000">
      <w:pPr>
        <w:tabs>
          <w:tab w:val="left" w:pos="10530"/>
        </w:tabs>
        <w:ind w:left="4947"/>
        <w:rPr>
          <w:sz w:val="24"/>
        </w:rPr>
      </w:pPr>
      <w:r>
        <w:rPr>
          <w:sz w:val="24"/>
        </w:rPr>
        <w:t>KDV</w:t>
      </w:r>
      <w:r>
        <w:rPr>
          <w:spacing w:val="77"/>
          <w:sz w:val="24"/>
        </w:rPr>
        <w:t xml:space="preserve"> </w:t>
      </w:r>
      <w:r>
        <w:rPr>
          <w:sz w:val="24"/>
        </w:rPr>
        <w:t>(TL)</w:t>
      </w:r>
      <w:r>
        <w:rPr>
          <w:spacing w:val="11"/>
          <w:sz w:val="24"/>
        </w:rPr>
        <w:t xml:space="preserve"> </w:t>
      </w:r>
      <w:r>
        <w:rPr>
          <w:sz w:val="24"/>
          <w:u w:val="dotted"/>
        </w:rPr>
        <w:tab/>
      </w:r>
    </w:p>
    <w:p w14:paraId="09E83C65" w14:textId="348AFA5E" w:rsidR="00E229EC" w:rsidRDefault="00D12C43" w:rsidP="00D12C43">
      <w:pPr>
        <w:spacing w:before="14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 </w:t>
      </w:r>
    </w:p>
    <w:p w14:paraId="2D619415" w14:textId="1970D624" w:rsidR="00E229EC" w:rsidRDefault="00D12C43" w:rsidP="00D12C43">
      <w:pPr>
        <w:tabs>
          <w:tab w:val="left" w:pos="10530"/>
        </w:tabs>
        <w:rPr>
          <w:sz w:val="24"/>
        </w:rPr>
      </w:pPr>
      <w:r>
        <w:rPr>
          <w:sz w:val="24"/>
        </w:rPr>
        <w:t xml:space="preserve">                                       </w:t>
      </w:r>
      <w:r>
        <w:rPr>
          <w:sz w:val="24"/>
        </w:rPr>
        <w:t>KDV</w:t>
      </w:r>
      <w:r>
        <w:rPr>
          <w:spacing w:val="-3"/>
          <w:sz w:val="24"/>
        </w:rPr>
        <w:t xml:space="preserve"> </w:t>
      </w:r>
      <w:r>
        <w:rPr>
          <w:sz w:val="24"/>
        </w:rPr>
        <w:t>DAHİL</w:t>
      </w:r>
      <w:r>
        <w:rPr>
          <w:spacing w:val="-3"/>
          <w:sz w:val="24"/>
        </w:rPr>
        <w:t xml:space="preserve"> </w:t>
      </w:r>
      <w:r>
        <w:rPr>
          <w:sz w:val="24"/>
        </w:rPr>
        <w:t>TOPLAM</w:t>
      </w:r>
      <w:r>
        <w:rPr>
          <w:spacing w:val="-2"/>
          <w:sz w:val="24"/>
        </w:rPr>
        <w:t xml:space="preserve"> TUTAR </w:t>
      </w:r>
      <w:r w:rsidR="00000000">
        <w:rPr>
          <w:sz w:val="24"/>
        </w:rPr>
        <w:t xml:space="preserve">(TL) </w:t>
      </w:r>
      <w:r w:rsidR="00000000">
        <w:rPr>
          <w:sz w:val="24"/>
          <w:u w:val="dotted"/>
        </w:rPr>
        <w:tab/>
      </w:r>
    </w:p>
    <w:p w14:paraId="137AB59C" w14:textId="77777777" w:rsidR="00E229EC" w:rsidRDefault="00E229EC">
      <w:pPr>
        <w:pStyle w:val="GvdeMetni"/>
        <w:spacing w:before="10"/>
        <w:rPr>
          <w:b w:val="0"/>
        </w:rPr>
      </w:pPr>
    </w:p>
    <w:p w14:paraId="6595DC30" w14:textId="77777777" w:rsidR="00E229EC" w:rsidRDefault="00000000">
      <w:pPr>
        <w:ind w:left="6927"/>
        <w:rPr>
          <w:sz w:val="24"/>
        </w:rPr>
      </w:pPr>
      <w:r>
        <w:rPr>
          <w:sz w:val="24"/>
        </w:rPr>
        <w:t>FİRMA</w:t>
      </w:r>
      <w:r>
        <w:rPr>
          <w:spacing w:val="-3"/>
          <w:sz w:val="24"/>
        </w:rPr>
        <w:t xml:space="preserve"> </w:t>
      </w:r>
      <w:r>
        <w:rPr>
          <w:sz w:val="24"/>
        </w:rPr>
        <w:t>KAŞE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İMZASI</w:t>
      </w:r>
    </w:p>
    <w:sectPr w:rsidR="00E229EC">
      <w:type w:val="continuous"/>
      <w:pgSz w:w="11910" w:h="16840"/>
      <w:pgMar w:top="26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EC"/>
    <w:rsid w:val="00CC1239"/>
    <w:rsid w:val="00D12C43"/>
    <w:rsid w:val="00E2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B18F"/>
  <w15:docId w15:val="{BD670674-C603-450E-B3C5-B4594B96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0"/>
    <w:qFormat/>
    <w:pPr>
      <w:spacing w:before="1"/>
      <w:ind w:left="1" w:right="140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Sebahattin Dönmez</dc:creator>
  <cp:lastModifiedBy>Sezer Kuyurcak</cp:lastModifiedBy>
  <cp:revision>2</cp:revision>
  <dcterms:created xsi:type="dcterms:W3CDTF">2025-12-19T10:22:00Z</dcterms:created>
  <dcterms:modified xsi:type="dcterms:W3CDTF">2025-12-19T10:22:00Z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2024</vt:lpwstr>
  </property>
</Properties>
</file>